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24B" w:rsidRPr="00AB32A6" w:rsidRDefault="008B424B" w:rsidP="008B424B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8Б</w:t>
      </w:r>
    </w:p>
    <w:p w:rsidR="008B424B" w:rsidRPr="00AB32A6" w:rsidRDefault="008B424B" w:rsidP="008B424B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11</w:t>
      </w:r>
      <w:r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.04.2020</w:t>
      </w:r>
    </w:p>
    <w:p w:rsidR="00DA5F17" w:rsidRPr="002609BA" w:rsidRDefault="008B424B" w:rsidP="008B424B">
      <w:pPr>
        <w:rPr>
          <w:rFonts w:ascii="Times New Roman" w:hAnsi="Times New Roman" w:cs="Times New Roman"/>
          <w:spacing w:val="-2"/>
          <w:sz w:val="20"/>
          <w:szCs w:val="20"/>
        </w:rPr>
      </w:pPr>
      <w:r w:rsidRPr="002609B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Тема:</w:t>
      </w:r>
      <w:r w:rsidR="00FF16A3" w:rsidRPr="002609B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2609BA" w:rsidRPr="002609BA">
        <w:rPr>
          <w:rFonts w:ascii="Times New Roman" w:hAnsi="Times New Roman" w:cs="Times New Roman"/>
          <w:spacing w:val="-2"/>
          <w:sz w:val="20"/>
          <w:szCs w:val="20"/>
        </w:rPr>
        <w:t>«</w:t>
      </w:r>
      <w:r w:rsidR="00FF16A3" w:rsidRPr="002609BA">
        <w:rPr>
          <w:rFonts w:ascii="Times New Roman" w:hAnsi="Times New Roman" w:cs="Times New Roman"/>
          <w:spacing w:val="-2"/>
          <w:sz w:val="20"/>
          <w:szCs w:val="20"/>
        </w:rPr>
        <w:t xml:space="preserve">Понятие о </w:t>
      </w:r>
      <w:r w:rsidR="00FF16A3" w:rsidRPr="002609BA">
        <w:rPr>
          <w:rFonts w:ascii="Times New Roman" w:hAnsi="Times New Roman" w:cs="Times New Roman"/>
          <w:iCs/>
          <w:spacing w:val="-2"/>
          <w:sz w:val="20"/>
          <w:szCs w:val="20"/>
        </w:rPr>
        <w:t>чужой ре</w:t>
      </w:r>
      <w:r w:rsidR="00FF16A3" w:rsidRPr="002609BA">
        <w:rPr>
          <w:rFonts w:ascii="Times New Roman" w:hAnsi="Times New Roman" w:cs="Times New Roman"/>
          <w:iCs/>
          <w:spacing w:val="-2"/>
          <w:sz w:val="20"/>
          <w:szCs w:val="20"/>
        </w:rPr>
        <w:softHyphen/>
      </w:r>
      <w:r w:rsidR="00FF16A3" w:rsidRPr="002609BA">
        <w:rPr>
          <w:rFonts w:ascii="Times New Roman" w:hAnsi="Times New Roman" w:cs="Times New Roman"/>
          <w:iCs/>
          <w:sz w:val="20"/>
          <w:szCs w:val="20"/>
        </w:rPr>
        <w:t>чи. Комментиру</w:t>
      </w:r>
      <w:r w:rsidR="00FF16A3" w:rsidRPr="002609BA">
        <w:rPr>
          <w:rFonts w:ascii="Times New Roman" w:hAnsi="Times New Roman" w:cs="Times New Roman"/>
          <w:iCs/>
          <w:sz w:val="20"/>
          <w:szCs w:val="20"/>
        </w:rPr>
        <w:softHyphen/>
        <w:t xml:space="preserve">ющая часть. </w:t>
      </w:r>
      <w:r w:rsidR="00FF16A3" w:rsidRPr="002609BA">
        <w:rPr>
          <w:rFonts w:ascii="Times New Roman" w:hAnsi="Times New Roman" w:cs="Times New Roman"/>
          <w:sz w:val="20"/>
          <w:szCs w:val="20"/>
        </w:rPr>
        <w:t>Инто</w:t>
      </w:r>
      <w:r w:rsidR="00FF16A3" w:rsidRPr="002609BA">
        <w:rPr>
          <w:rFonts w:ascii="Times New Roman" w:hAnsi="Times New Roman" w:cs="Times New Roman"/>
          <w:sz w:val="20"/>
          <w:szCs w:val="20"/>
        </w:rPr>
        <w:softHyphen/>
        <w:t>нация предупрежде</w:t>
      </w:r>
      <w:r w:rsidR="00FF16A3" w:rsidRPr="002609BA">
        <w:rPr>
          <w:rFonts w:ascii="Times New Roman" w:hAnsi="Times New Roman" w:cs="Times New Roman"/>
          <w:sz w:val="20"/>
          <w:szCs w:val="20"/>
        </w:rPr>
        <w:softHyphen/>
        <w:t>ния и интонация по</w:t>
      </w:r>
      <w:r w:rsidR="00FF16A3" w:rsidRPr="002609BA">
        <w:rPr>
          <w:rFonts w:ascii="Times New Roman" w:hAnsi="Times New Roman" w:cs="Times New Roman"/>
          <w:sz w:val="20"/>
          <w:szCs w:val="20"/>
        </w:rPr>
        <w:softHyphen/>
      </w:r>
      <w:r w:rsidR="00FF16A3" w:rsidRPr="002609BA">
        <w:rPr>
          <w:rFonts w:ascii="Times New Roman" w:hAnsi="Times New Roman" w:cs="Times New Roman"/>
          <w:spacing w:val="-1"/>
          <w:sz w:val="20"/>
          <w:szCs w:val="20"/>
        </w:rPr>
        <w:t>яснения в комменти</w:t>
      </w:r>
      <w:r w:rsidR="00FF16A3" w:rsidRPr="002609BA">
        <w:rPr>
          <w:rFonts w:ascii="Times New Roman" w:hAnsi="Times New Roman" w:cs="Times New Roman"/>
          <w:spacing w:val="-1"/>
          <w:sz w:val="20"/>
          <w:szCs w:val="20"/>
        </w:rPr>
        <w:softHyphen/>
      </w:r>
      <w:r w:rsidR="00FF16A3" w:rsidRPr="002609BA">
        <w:rPr>
          <w:rFonts w:ascii="Times New Roman" w:hAnsi="Times New Roman" w:cs="Times New Roman"/>
          <w:sz w:val="20"/>
          <w:szCs w:val="20"/>
        </w:rPr>
        <w:t>рующей части.</w:t>
      </w:r>
      <w:r w:rsidR="00FF16A3" w:rsidRPr="002609BA">
        <w:rPr>
          <w:rFonts w:ascii="Times New Roman" w:hAnsi="Times New Roman" w:cs="Times New Roman"/>
          <w:spacing w:val="-2"/>
          <w:sz w:val="20"/>
          <w:szCs w:val="20"/>
        </w:rPr>
        <w:t xml:space="preserve"> Прямая и косвенная речь.</w:t>
      </w:r>
      <w:r w:rsidR="002609BA" w:rsidRPr="002609BA">
        <w:rPr>
          <w:rFonts w:ascii="Times New Roman" w:hAnsi="Times New Roman" w:cs="Times New Roman"/>
          <w:spacing w:val="-2"/>
          <w:sz w:val="20"/>
          <w:szCs w:val="20"/>
        </w:rPr>
        <w:t>»</w:t>
      </w:r>
    </w:p>
    <w:p w:rsidR="002609BA" w:rsidRPr="002609BA" w:rsidRDefault="002609BA" w:rsidP="002609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1.Изучите материал.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</w:t>
      </w:r>
      <w:bookmarkStart w:id="0" w:name="_GoBack"/>
      <w:bookmarkEnd w:id="0"/>
      <w:r>
        <w:fldChar w:fldCharType="begin"/>
      </w:r>
      <w:r>
        <w:instrText xml:space="preserve"> HYPERLINK "https://znaika.ru/catalog/8-klass/russian/Ponyatie-o-chuzhoy-rechi.-Kommentiruyuschaya-chast" </w:instrText>
      </w:r>
      <w:r>
        <w:fldChar w:fldCharType="separate"/>
      </w:r>
      <w:r>
        <w:rPr>
          <w:rStyle w:val="a4"/>
        </w:rPr>
        <w:t>https://znaika.ru/catalog/8-klass/russian/Ponyatie-o-chuzhoy-rechi.-Kommentiruyuschaya-chast</w:t>
      </w:r>
      <w:r>
        <w:fldChar w:fldCharType="end"/>
      </w:r>
    </w:p>
    <w:p w:rsidR="002609BA" w:rsidRPr="002609BA" w:rsidRDefault="002609BA" w:rsidP="002609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Чужая речь это речь собеседника, третьего лица или собственная речь говорящего, произнесенная ранее. Чужой речью называют и то, о чем человек думает, что он пишет. В беседе, рассказе о чем-либо иногда бывает необходимо передать то, что говорили или писали другие без сохранения всех подробностей. Для этого можно воспользоваться одним из способов. А что это за способы, вы узнаете, изучив дополнительный материал (учитель раздает детям дидактический материал, приложение 2) </w:t>
      </w:r>
    </w:p>
    <w:p w:rsidR="002609BA" w:rsidRPr="002609BA" w:rsidRDefault="002609BA" w:rsidP="002609B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Чужая речь. Способы передачи чужой речи</w:t>
      </w:r>
    </w:p>
    <w:p w:rsidR="002609BA" w:rsidRPr="002609BA" w:rsidRDefault="002609BA" w:rsidP="0026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Чужая речь</w:t>
      </w: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— это высказывания других лиц, включённые в авторское повествование. Слова, вводящие чужую речь, называются словами автора или авторскими словами.</w:t>
      </w:r>
    </w:p>
    <w:p w:rsidR="002609BA" w:rsidRPr="002609BA" w:rsidRDefault="002609BA" w:rsidP="0026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2609BA" w:rsidRPr="002609BA" w:rsidRDefault="002609BA" w:rsidP="00260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Способы передачи чужой речи</w:t>
      </w:r>
    </w:p>
    <w:p w:rsidR="002609BA" w:rsidRPr="002609BA" w:rsidRDefault="002609BA" w:rsidP="0026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Для передачи чужой речи существуют следующие способы:</w:t>
      </w:r>
    </w:p>
    <w:p w:rsidR="002609BA" w:rsidRPr="002609BA" w:rsidRDefault="002609BA" w:rsidP="0026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 предложения с прямой речью для передачи её без изменений.</w:t>
      </w:r>
    </w:p>
    <w:p w:rsidR="002609BA" w:rsidRPr="002609BA" w:rsidRDefault="002609BA" w:rsidP="0026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Например: </w:t>
      </w:r>
      <w:r w:rsidRPr="002609BA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Миша попросил: «Витя, дай, пожалуйста, мне эту книгу».</w:t>
      </w:r>
    </w:p>
    <w:p w:rsidR="002609BA" w:rsidRPr="002609BA" w:rsidRDefault="002609BA" w:rsidP="0026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2609BA" w:rsidRPr="002609BA" w:rsidRDefault="002609BA" w:rsidP="0026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2) сложноподчинённые предложения с косвенной речью для передачи чужой речи с изменениями.</w:t>
      </w:r>
    </w:p>
    <w:p w:rsidR="002609BA" w:rsidRPr="002609BA" w:rsidRDefault="002609BA" w:rsidP="0026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Например: </w:t>
      </w:r>
      <w:r w:rsidRPr="002609BA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 Миша попросил, чтобы Витя дал ему книгу</w:t>
      </w: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2609BA" w:rsidRPr="002609BA" w:rsidRDefault="002609BA" w:rsidP="0026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2609BA" w:rsidRPr="002609BA" w:rsidRDefault="002609BA" w:rsidP="0026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3) простые предложения с дополнением, называющим тему чужой речи.</w:t>
      </w:r>
    </w:p>
    <w:p w:rsidR="002609BA" w:rsidRPr="002609BA" w:rsidRDefault="002609BA" w:rsidP="0026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Например:  </w:t>
      </w:r>
      <w:r w:rsidRPr="002609BA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И долго, долго дедушка о горькой доле пахаря с тоскою говорил.</w:t>
      </w: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(Н. Некрасов.)</w:t>
      </w:r>
    </w:p>
    <w:p w:rsidR="002609BA" w:rsidRPr="002609BA" w:rsidRDefault="002609BA" w:rsidP="0026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2609BA" w:rsidRPr="002609BA" w:rsidRDefault="002609BA" w:rsidP="0026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4) предложения с вводными словами и вводными предложениями для передачи источника сообщения.</w:t>
      </w:r>
    </w:p>
    <w:p w:rsidR="002609BA" w:rsidRPr="002609BA" w:rsidRDefault="002609BA" w:rsidP="0026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Например: </w:t>
      </w:r>
      <w:r w:rsidRPr="002609BA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Как говорят поэты, началась осень жизни.</w:t>
      </w: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(К. Паустовский.)</w:t>
      </w:r>
    </w:p>
    <w:p w:rsidR="002609BA" w:rsidRPr="002609BA" w:rsidRDefault="002609BA" w:rsidP="0026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Разные способы передачи чужой речи являются синтаксическими синонимами и могут заменять друг друга.</w:t>
      </w:r>
    </w:p>
    <w:p w:rsidR="002609BA" w:rsidRPr="002609BA" w:rsidRDefault="002609BA" w:rsidP="0026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2609BA" w:rsidRPr="002609BA" w:rsidRDefault="002609BA" w:rsidP="002609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Используя данную текстовую информацию, преобразуйте ее в табличный вариант.</w:t>
      </w:r>
    </w:p>
    <w:p w:rsidR="002609BA" w:rsidRPr="002609BA" w:rsidRDefault="002609BA" w:rsidP="002609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Образец таблицы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09BA" w:rsidRPr="002609BA" w:rsidTr="002609BA">
        <w:tc>
          <w:tcPr>
            <w:tcW w:w="4785" w:type="dxa"/>
          </w:tcPr>
          <w:p w:rsidR="002609BA" w:rsidRPr="002609BA" w:rsidRDefault="002609BA" w:rsidP="002609B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2609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Способы передачи чужой речи</w:t>
            </w:r>
          </w:p>
        </w:tc>
        <w:tc>
          <w:tcPr>
            <w:tcW w:w="4786" w:type="dxa"/>
          </w:tcPr>
          <w:p w:rsidR="002609BA" w:rsidRPr="002609BA" w:rsidRDefault="002609BA" w:rsidP="002609B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2609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Примеры</w:t>
            </w:r>
          </w:p>
        </w:tc>
      </w:tr>
      <w:tr w:rsidR="002609BA" w:rsidRPr="002609BA" w:rsidTr="002609BA">
        <w:tc>
          <w:tcPr>
            <w:tcW w:w="4785" w:type="dxa"/>
          </w:tcPr>
          <w:p w:rsidR="002609BA" w:rsidRPr="002609BA" w:rsidRDefault="002609BA" w:rsidP="002609B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</w:tcPr>
          <w:p w:rsidR="002609BA" w:rsidRPr="002609BA" w:rsidRDefault="002609BA" w:rsidP="002609B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2609BA" w:rsidRPr="002609BA" w:rsidTr="002609BA">
        <w:tc>
          <w:tcPr>
            <w:tcW w:w="4785" w:type="dxa"/>
          </w:tcPr>
          <w:p w:rsidR="002609BA" w:rsidRPr="002609BA" w:rsidRDefault="002609BA" w:rsidP="002609B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</w:tcPr>
          <w:p w:rsidR="002609BA" w:rsidRPr="002609BA" w:rsidRDefault="002609BA" w:rsidP="002609B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2609BA" w:rsidRPr="002609BA" w:rsidTr="002609BA">
        <w:tc>
          <w:tcPr>
            <w:tcW w:w="4785" w:type="dxa"/>
          </w:tcPr>
          <w:p w:rsidR="002609BA" w:rsidRPr="002609BA" w:rsidRDefault="002609BA" w:rsidP="002609B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</w:tcPr>
          <w:p w:rsidR="002609BA" w:rsidRPr="002609BA" w:rsidRDefault="002609BA" w:rsidP="002609B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2609BA" w:rsidRPr="002609BA" w:rsidTr="002609BA">
        <w:tc>
          <w:tcPr>
            <w:tcW w:w="4785" w:type="dxa"/>
          </w:tcPr>
          <w:p w:rsidR="002609BA" w:rsidRPr="002609BA" w:rsidRDefault="002609BA" w:rsidP="002609B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</w:tcPr>
          <w:p w:rsidR="002609BA" w:rsidRPr="002609BA" w:rsidRDefault="002609BA" w:rsidP="002609B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2609BA" w:rsidRPr="002609BA" w:rsidRDefault="002609BA" w:rsidP="002609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2609BA" w:rsidRPr="002609BA" w:rsidRDefault="002609BA" w:rsidP="002609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3.Параграфы 65, 66   – изучаем правила и схематически оформляем в тетради для правил.</w:t>
      </w:r>
    </w:p>
    <w:p w:rsidR="002609BA" w:rsidRPr="002609BA" w:rsidRDefault="002609BA" w:rsidP="002609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4. Упр.403(п.)</w:t>
      </w:r>
    </w:p>
    <w:p w:rsidR="002609BA" w:rsidRPr="002609BA" w:rsidRDefault="002609BA" w:rsidP="002609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609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5. Д/з. Прочитать параграф 67 в учебнике, письменно выполнить упражнение 403 (составить предложения, используя предложенные схемы)</w:t>
      </w:r>
    </w:p>
    <w:sectPr w:rsidR="002609BA" w:rsidRPr="00260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A4B"/>
    <w:rsid w:val="002609BA"/>
    <w:rsid w:val="008B424B"/>
    <w:rsid w:val="00992A4B"/>
    <w:rsid w:val="00DA5F17"/>
    <w:rsid w:val="00FF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609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609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9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1</cp:revision>
  <dcterms:created xsi:type="dcterms:W3CDTF">2020-04-03T14:10:00Z</dcterms:created>
  <dcterms:modified xsi:type="dcterms:W3CDTF">2020-04-03T16:32:00Z</dcterms:modified>
</cp:coreProperties>
</file>